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mc:AlternateContent>
          <mc:Choice Requires="wps">
            <w:drawing>
              <wp:anchor behindDoc="0" distT="0" distB="0" distL="0" distR="0" simplePos="0" locked="0" layoutInCell="0" allowOverlap="1" relativeHeight="8" wp14:anchorId="0AF58CFC">
                <wp:simplePos x="0" y="0"/>
                <wp:positionH relativeFrom="margin">
                  <wp:align>right</wp:align>
                </wp:positionH>
                <wp:positionV relativeFrom="page">
                  <wp:posOffset>419100</wp:posOffset>
                </wp:positionV>
                <wp:extent cx="860425" cy="876300"/>
                <wp:effectExtent l="0" t="0" r="0" b="0"/>
                <wp:wrapNone/>
                <wp:docPr id="1" name="Rectángulo 130"/>
                <a:graphic xmlns:a="http://schemas.openxmlformats.org/drawingml/2006/main">
                  <a:graphicData uri="http://schemas.microsoft.com/office/word/2010/wordprocessingShape">
                    <wps:wsp>
                      <wps:cNvSpPr/>
                      <wps:spPr>
                        <a:xfrm>
                          <a:off x="0" y="0"/>
                          <a:ext cx="860400" cy="876240"/>
                        </a:xfrm>
                        <a:prstGeom prst="rect">
                          <a:avLst/>
                        </a:prstGeom>
                        <a:solidFill>
                          <a:srgbClr val="4472c4"/>
                        </a:solidFill>
                        <a:ln>
                          <a:noFill/>
                        </a:ln>
                      </wps:spPr>
                      <wps:style>
                        <a:lnRef idx="2">
                          <a:schemeClr val="accent1">
                            <a:shade val="50000"/>
                          </a:schemeClr>
                        </a:lnRef>
                        <a:fillRef idx="1">
                          <a:schemeClr val="accent1"/>
                        </a:fillRef>
                        <a:effectRef idx="0">
                          <a:schemeClr val="accent1"/>
                        </a:effectRef>
                        <a:fontRef idx="minor"/>
                      </wps:style>
                      <wps:txbx>
                        <w:txbxContent>
                          <w:p>
                            <w:pPr>
                              <w:pStyle w:val="NoSpacing"/>
                              <w:jc w:val="center"/>
                              <w:rPr>
                                <w:rFonts w:ascii="Times New Roman" w:hAnsi="Times New Roman" w:cs="Times New Roman"/>
                                <w:color w:themeColor="background1" w:val="FFFFFF"/>
                                <w:sz w:val="56"/>
                                <w:szCs w:val="56"/>
                              </w:rPr>
                            </w:pPr>
                            <w:sdt>
                              <w:sdtPr>
                                <w:date w:fullDate="1905-07-17T00:00:00Z">
                                  <w:dateFormat w:val="yyyy"/>
                                  <w:lid w:val="es-ES"/>
                                  <w:storeMappedDataAs w:val="dateTime"/>
                                  <w:calendar w:val="gregorian"/>
                                </w:date>
                                <w:id w:val="1595126926"/>
                                <w:dataBinding w:prefixMappings="xmlns:ns0='http://schemas.microsoft.com/office/2006/coverPageProps' " w:xpath="/ns0:CoverPageProperties[1]/ns0:PublishDate[1]" w:storeItemID="{55AF091B-3C7A-41E3-B477-F2FDAA23CFDA}"/>
                                <w:alias w:val="Año"/>
                              </w:sdtPr>
                              <w:sdtContent>
                                <w:r>
                                  <w:rPr>
                                    <w:rFonts w:cs="Times New Roman" w:ascii="Times New Roman" w:hAnsi="Times New Roman"/>
                                    <w:color w:themeColor="background1" w:val="FFFFFF"/>
                                    <w:sz w:val="56"/>
                                    <w:szCs w:val="56"/>
                                  </w:rPr>
                                </w:r>
                                <w:r>
                                  <w:rPr>
                                    <w:rFonts w:cs="Times New Roman" w:ascii="Times New Roman" w:hAnsi="Times New Roman"/>
                                    <w:color w:themeColor="background1" w:val="FFFFFF"/>
                                    <w:sz w:val="56"/>
                                    <w:szCs w:val="56"/>
                                  </w:rPr>
                                  <w:t>202</w:t>
                                </w:r>
                                <w:r>
                                  <w:rPr>
                                    <w:rFonts w:cs="Times New Roman" w:ascii="Times New Roman" w:hAnsi="Times New Roman"/>
                                    <w:color w:themeColor="background1" w:val="FFFFFF"/>
                                    <w:sz w:val="56"/>
                                    <w:szCs w:val="56"/>
                                  </w:rPr>
                                  <w:t>5</w:t>
                                </w:r>
                                <w:r/>
                              </w:sdtContent>
                            </w:sdt>
                            <w:r>
                              <w:rPr>
                                <w:rFonts w:cs="Times New Roman" w:ascii="Times New Roman" w:hAnsi="Times New Roman"/>
                                <w:color w:themeColor="background1" w:val="FFFFFF"/>
                                <w:sz w:val="56"/>
                                <w:szCs w:val="56"/>
                              </w:rPr>
                            </w:r>
                          </w:p>
                        </w:txbxContent>
                      </wps:txbx>
                      <wps:bodyPr lIns="45720" rIns="45720" anchor="b">
                        <a:prstTxWarp prst="textNoShape"/>
                        <a:noAutofit/>
                      </wps:bodyPr>
                    </wps:wsp>
                  </a:graphicData>
                </a:graphic>
              </wp:anchor>
            </w:drawing>
          </mc:Choice>
          <mc:Fallback>
            <w:pict>
              <v:rect id="shape_0" ID="Rectángulo 130" path="m0,0l-2147483645,0l-2147483645,-2147483646l0,-2147483646xe" fillcolor="#4472c4" stroked="f" o:allowincell="f" style="position:absolute;margin-left:357.4pt;margin-top:33pt;width:67.7pt;height:68.95pt;mso-wrap-style:square;v-text-anchor:bottom;mso-position-horizontal:right;mso-position-horizontal-relative:margin;mso-position-vertical-relative:page" wp14:anchorId="0AF58CFC">
                <v:fill o:detectmouseclick="t" type="solid" color2="#bb8d3b"/>
                <v:stroke color="#3465a4" weight="12600" joinstyle="miter" endcap="flat"/>
                <v:textbox>
                  <w:txbxContent>
                    <w:p>
                      <w:pPr>
                        <w:pStyle w:val="NoSpacing"/>
                        <w:jc w:val="center"/>
                        <w:rPr>
                          <w:rFonts w:ascii="Times New Roman" w:hAnsi="Times New Roman" w:cs="Times New Roman"/>
                          <w:color w:themeColor="background1" w:val="FFFFFF"/>
                          <w:sz w:val="56"/>
                          <w:szCs w:val="56"/>
                        </w:rPr>
                      </w:pPr>
                      <w:sdt>
                        <w:sdtPr>
                          <w:date w:fullDate="1905-07-17T00:00:00Z">
                            <w:dateFormat w:val="yyyy"/>
                            <w:lid w:val="es-ES"/>
                            <w:storeMappedDataAs w:val="dateTime"/>
                            <w:calendar w:val="gregorian"/>
                          </w:date>
                          <w:id w:val="1595126926"/>
                          <w:dataBinding w:prefixMappings="xmlns:ns0='http://schemas.microsoft.com/office/2006/coverPageProps' " w:xpath="/ns0:CoverPageProperties[1]/ns0:PublishDate[1]" w:storeItemID="{55AF091B-3C7A-41E3-B477-F2FDAA23CFDA}"/>
                          <w:alias w:val="Año"/>
                        </w:sdtPr>
                        <w:sdtContent>
                          <w:r>
                            <w:rPr>
                              <w:rFonts w:cs="Times New Roman" w:ascii="Times New Roman" w:hAnsi="Times New Roman"/>
                              <w:color w:themeColor="background1" w:val="FFFFFF"/>
                              <w:sz w:val="56"/>
                              <w:szCs w:val="56"/>
                            </w:rPr>
                          </w:r>
                          <w:r>
                            <w:rPr>
                              <w:rFonts w:cs="Times New Roman" w:ascii="Times New Roman" w:hAnsi="Times New Roman"/>
                              <w:color w:themeColor="background1" w:val="FFFFFF"/>
                              <w:sz w:val="56"/>
                              <w:szCs w:val="56"/>
                            </w:rPr>
                            <w:t>202</w:t>
                          </w:r>
                          <w:r>
                            <w:rPr>
                              <w:rFonts w:cs="Times New Roman" w:ascii="Times New Roman" w:hAnsi="Times New Roman"/>
                              <w:color w:themeColor="background1" w:val="FFFFFF"/>
                              <w:sz w:val="56"/>
                              <w:szCs w:val="56"/>
                            </w:rPr>
                            <w:t>5</w:t>
                          </w:r>
                          <w:r/>
                        </w:sdtContent>
                      </w:sdt>
                      <w:r>
                        <w:rPr>
                          <w:rFonts w:cs="Times New Roman" w:ascii="Times New Roman" w:hAnsi="Times New Roman"/>
                          <w:color w:themeColor="background1" w:val="FFFFFF"/>
                          <w:sz w:val="56"/>
                          <w:szCs w:val="56"/>
                        </w:rPr>
                      </w:r>
                    </w:p>
                  </w:txbxContent>
                </v:textbox>
                <w10:wrap type="none"/>
              </v:rect>
            </w:pict>
          </mc:Fallback>
        </mc:AlternateContent>
      </w:r>
    </w:p>
    <w:p>
      <w:pPr>
        <w:pStyle w:val="Normal"/>
        <w:rPr/>
      </w:pPr>
      <w:r>
        <w:rPr/>
        <mc:AlternateContent>
          <mc:Choice Requires="wpg">
            <w:drawing>
              <wp:anchor behindDoc="1" distT="0" distB="0" distL="0" distR="0" simplePos="0" locked="0" layoutInCell="0" allowOverlap="1" relativeHeight="6" wp14:anchorId="2E531CB6">
                <wp:simplePos x="0" y="0"/>
                <wp:positionH relativeFrom="margin">
                  <wp:align>center</wp:align>
                </wp:positionH>
                <wp:positionV relativeFrom="page">
                  <wp:posOffset>480695</wp:posOffset>
                </wp:positionV>
                <wp:extent cx="6858000" cy="7068185"/>
                <wp:effectExtent l="0" t="0" r="0" b="0"/>
                <wp:wrapNone/>
                <wp:docPr id="2" name="Grupo 125"/>
                <a:graphic xmlns:a="http://schemas.openxmlformats.org/drawingml/2006/main">
                  <a:graphicData uri="http://schemas.microsoft.com/office/word/2010/wordprocessingGroup">
                    <wpg:wgp>
                      <wpg:cNvGrpSpPr/>
                      <wpg:grpSpPr>
                        <a:xfrm>
                          <a:off x="0" y="0"/>
                          <a:ext cx="6858000" cy="7068240"/>
                          <a:chOff x="0" y="0"/>
                          <a:chExt cx="6858000" cy="7068240"/>
                        </a:xfrm>
                      </wpg:grpSpPr>
                      <wps:wsp>
                        <wps:cNvPr id="3" name="Forma libre 10"/>
                        <wps:cNvSpPr/>
                        <wps:spPr>
                          <a:xfrm>
                            <a:off x="0" y="0"/>
                            <a:ext cx="6853680" cy="7068240"/>
                          </a:xfrm>
                          <a:custGeom>
                            <a:avLst/>
                            <a:gdLst>
                              <a:gd name="textAreaLeft" fmla="*/ 0 w 3885480"/>
                              <a:gd name="textAreaRight" fmla="*/ 3885840 w 3885480"/>
                              <a:gd name="textAreaTop" fmla="*/ 0 h 4007160"/>
                              <a:gd name="textAreaBottom" fmla="*/ 4007520 h 4007160"/>
                              <a:gd name="GluePoint1X" fmla="*/ 0 w 720"/>
                              <a:gd name="GluePoint1Y" fmla="*/ 0 h 700"/>
                              <a:gd name="GluePoint2X" fmla="*/ 0 w 720"/>
                              <a:gd name="GluePoint2Y" fmla="*/ 644 h 700"/>
                              <a:gd name="GluePoint3X" fmla="*/ 113 w 720"/>
                              <a:gd name="GluePoint3Y" fmla="*/ 665 h 700"/>
                              <a:gd name="GluePoint4X" fmla="*/ 720 w 720"/>
                              <a:gd name="GluePoint4Y" fmla="*/ 644 h 700"/>
                              <a:gd name="GluePoint5X" fmla="*/ 720 w 720"/>
                              <a:gd name="GluePoint5Y" fmla="*/ 617 h 700"/>
                              <a:gd name="GluePoint6X" fmla="*/ 720 w 720"/>
                              <a:gd name="GluePoint6Y" fmla="*/ 0 h 700"/>
                              <a:gd name="GluePoint7X" fmla="*/ 0 w 720"/>
                              <a:gd name="GluePoint7Y" fmla="*/ 0 h 700"/>
                            </a:gdLst>
                            <a:ahLst/>
                            <a:cxnLst>
                              <a:cxn ang="0">
                                <a:pos x="GluePoint1X" y="GluePoint1Y"/>
                              </a:cxn>
                              <a:cxn ang="0">
                                <a:pos x="GluePoint2X" y="GluePoint2Y"/>
                              </a:cxn>
                              <a:cxn ang="0">
                                <a:pos x="GluePoint3X" y="GluePoint3Y"/>
                              </a:cxn>
                              <a:cxn ang="0">
                                <a:pos x="GluePoint4X" y="GluePoint4Y"/>
                              </a:cxn>
                              <a:cxn ang="0">
                                <a:pos x="GluePoint5X" y="GluePoint5Y"/>
                              </a:cxn>
                              <a:cxn ang="0">
                                <a:pos x="GluePoint6X" y="GluePoint6Y"/>
                              </a:cxn>
                              <a:cxn ang="0">
                                <a:pos x="GluePoint7X" y="GluePoint7Y"/>
                              </a:cxn>
                            </a:cxnLst>
                            <a:rect l="textAreaLeft" t="textAreaTop" r="textAreaRight" b="textAreaBottom"/>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w="0">
                            <a:noFill/>
                          </a:ln>
                        </wps:spPr>
                        <wps:style>
                          <a:lnRef idx="0"/>
                          <a:fillRef idx="1003">
                            <a:schemeClr val="dk2"/>
                          </a:fillRef>
                          <a:effectRef idx="0"/>
                          <a:fontRef idx="minor"/>
                        </wps:style>
                        <wps:txbx>
                          <w:txbxContent>
                            <w:p>
                              <w:pPr>
                                <w:pStyle w:val="Normal"/>
                                <w:rPr>
                                  <w:rFonts w:ascii="Times New Roman" w:hAnsi="Times New Roman" w:cs="Times New Roman"/>
                                  <w:color w:themeColor="background1" w:val="FFFFFF"/>
                                  <w:sz w:val="70"/>
                                  <w:szCs w:val="70"/>
                                </w:rPr>
                              </w:pPr>
                              <w:sdt>
                                <w:sdtPr>
                                  <w:dataBinding w:prefixMappings="xmlns:ns0='http://purl.org/dc/elements/1.1/' xmlns:ns1='http://schemas.openxmlformats.org/package/2006/metadata/core-properties' " w:xpath="/ns1:coreProperties[1]/ns0:title[1]" w:storeItemID="{6C3C8BC8-F283-45AE-878A-BAB7291924A1}"/>
                                  <w:alias w:val="Título"/>
                                  <w:id w:val="-554696155"/>
                                  <w:text/>
                                </w:sdtPr>
                                <w:sdtContent>
                                  <w:r>
                                    <w:rPr>
                                      <w:rFonts w:cs="Times New Roman" w:ascii="Times New Roman" w:hAnsi="Times New Roman"/>
                                      <w:color w:themeColor="background1" w:val="FFFFFF"/>
                                      <w:sz w:val="104"/>
                                      <w:szCs w:val="104"/>
                                    </w:rPr>
                                  </w:r>
                                  <w:r>
                                    <w:rPr>
                                      <w:rFonts w:cs="Times New Roman" w:ascii="Times New Roman" w:hAnsi="Times New Roman"/>
                                      <w:color w:themeColor="background1" w:val="FFFFFF"/>
                                      <w:sz w:val="104"/>
                                      <w:szCs w:val="104"/>
                                    </w:rPr>
                                    <w:t>III San Silvestre Breana</w:t>
                                  </w:r>
                                </w:sdtContent>
                              </w:sdt>
                            </w:p>
                            <w:p>
                              <w:pPr>
                                <w:pStyle w:val="Normal"/>
                                <w:spacing w:before="0" w:after="160"/>
                                <w:rPr>
                                  <w:rFonts w:ascii="Times New Roman" w:hAnsi="Times New Roman" w:cs="Times New Roman"/>
                                  <w:color w:themeColor="background1" w:val="FFFFFF"/>
                                  <w:sz w:val="72"/>
                                  <w:szCs w:val="72"/>
                                </w:rPr>
                              </w:pPr>
                              <w:r>
                                <w:rPr>
                                  <w:rFonts w:cs="Times New Roman" w:ascii="Times New Roman" w:hAnsi="Times New Roman"/>
                                  <w:color w:themeColor="background1" w:val="FFFFFF"/>
                                  <w:sz w:val="72"/>
                                  <w:szCs w:val="72"/>
                                </w:rPr>
                                <w:tab/>
                                <w:tab/>
                                <w:tab/>
                                <w:tab/>
                                <w:tab/>
                                <w:tab/>
                                <w:tab/>
                                <w:t>5,7K</w:t>
                              </w:r>
                            </w:p>
                          </w:txbxContent>
                        </wps:txbx>
                        <wps:bodyPr lIns="914400" rIns="1097280" tIns="1097280" bIns="1097280" anchor="b">
                          <a:noAutofit/>
                        </wps:bodyPr>
                      </wps:wsp>
                      <wps:wsp>
                        <wps:cNvPr id="4" name="Forma libre 11"/>
                        <wps:cNvSpPr/>
                        <wps:spPr>
                          <a:xfrm>
                            <a:off x="1080720" y="6238800"/>
                            <a:ext cx="5777280" cy="666000"/>
                          </a:xfrm>
                          <a:custGeom>
                            <a:avLst/>
                            <a:gdLst>
                              <a:gd name="textAreaLeft" fmla="*/ 0 w 3275280"/>
                              <a:gd name="textAreaRight" fmla="*/ 3275640 w 3275280"/>
                              <a:gd name="textAreaTop" fmla="*/ 0 h 377640"/>
                              <a:gd name="textAreaBottom" fmla="*/ 378000 h 377640"/>
                              <a:gd name="GluePoint1X" fmla="*/ 607 w 607"/>
                              <a:gd name="GluePoint1Y" fmla="*/ 0 h 66"/>
                              <a:gd name="GluePoint2X" fmla="*/ 176 w 607"/>
                              <a:gd name="GluePoint2Y" fmla="*/ 57 h 66"/>
                              <a:gd name="GluePoint3X" fmla="*/ 0 w 607"/>
                              <a:gd name="GluePoint3Y" fmla="*/ 48 h 66"/>
                              <a:gd name="GluePoint4X" fmla="*/ 251 w 607"/>
                              <a:gd name="GluePoint4Y" fmla="*/ 66 h 66"/>
                              <a:gd name="GluePoint5X" fmla="*/ 607 w 607"/>
                              <a:gd name="GluePoint5Y" fmla="*/ 27 h 66"/>
                              <a:gd name="GluePoint6X" fmla="*/ 607 w 607"/>
                              <a:gd name="GluePoint6Y" fmla="*/ 0 h 66"/>
                            </a:gdLst>
                            <a:ahLst/>
                            <a:cxnLst>
                              <a:cxn ang="0">
                                <a:pos x="GluePoint1X" y="GluePoint1Y"/>
                              </a:cxn>
                              <a:cxn ang="0">
                                <a:pos x="GluePoint2X" y="GluePoint2Y"/>
                              </a:cxn>
                              <a:cxn ang="0">
                                <a:pos x="GluePoint3X" y="GluePoint3Y"/>
                              </a:cxn>
                              <a:cxn ang="0">
                                <a:pos x="GluePoint4X" y="GluePoint4Y"/>
                              </a:cxn>
                              <a:cxn ang="0">
                                <a:pos x="GluePoint5X" y="GluePoint5Y"/>
                              </a:cxn>
                              <a:cxn ang="0">
                                <a:pos x="GluePoint6X" y="GluePoint6Y"/>
                              </a:cxn>
                            </a:cxnLst>
                            <a:rect l="textAreaLeft" t="textAreaTop" r="textAreaRight" b="textAreaBottom"/>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lt1">
                              <a:alpha val="30000"/>
                            </a:schemeClr>
                          </a:solidFill>
                          <a:ln w="0">
                            <a:noFill/>
                          </a:ln>
                        </wps:spPr>
                        <wps:style>
                          <a:lnRef idx="0"/>
                          <a:fillRef idx="0"/>
                          <a:effectRef idx="0"/>
                          <a:fontRef idx="minor"/>
                        </wps:style>
                        <wps:bodyPr/>
                      </wps:wsp>
                    </wpg:wgp>
                  </a:graphicData>
                </a:graphic>
                <wp14:sizeRelH relativeFrom="margin">
                  <wp14:pctWidth>115000</wp14:pctWidth>
                </wp14:sizeRelH>
                <wp14:sizeRelV relativeFrom="page">
                  <wp14:pctHeight>67000</wp14:pctHeight>
                </wp14:sizeRelV>
              </wp:anchor>
            </w:drawing>
          </mc:Choice>
          <mc:Fallback>
            <w:pict>
              <v:group id="shape_0" alt="Grupo 125" style="position:absolute;margin-left:-57.4pt;margin-top:37.85pt;width:540pt;height:556.55pt" coordorigin="-1148,757" coordsize="10800,11131"/>
            </w:pict>
          </mc:Fallback>
        </mc:AlternateContent>
      </w:r>
      <w:r>
        <w:br w:type="page"/>
      </w:r>
    </w:p>
    <w:p>
      <w:pPr>
        <w:pStyle w:val="Normal"/>
        <w:spacing w:before="0" w:after="160"/>
        <w:ind w:firstLine="708"/>
        <w:jc w:val="both"/>
        <w:rPr>
          <w:rFonts w:ascii="Times New Roman" w:hAnsi="Times New Roman" w:cs="Times New Roman"/>
          <w:b/>
          <w:bCs/>
          <w:sz w:val="24"/>
          <w:szCs w:val="24"/>
        </w:rPr>
      </w:pPr>
      <w:r>
        <w:rPr>
          <w:rFonts w:cs="Times New Roman" w:ascii="Times New Roman" w:hAnsi="Times New Roman"/>
          <w:b/>
          <w:bCs/>
          <w:sz w:val="24"/>
          <w:szCs w:val="24"/>
        </w:rPr>
        <w:t>ORGANIZACIÓN</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El próximo día 31 de diciembre de 202</w:t>
      </w:r>
      <w:r>
        <w:rPr>
          <w:rFonts w:cs="Times New Roman" w:ascii="Times New Roman" w:hAnsi="Times New Roman"/>
          <w:sz w:val="24"/>
          <w:szCs w:val="24"/>
        </w:rPr>
        <w:t>5</w:t>
      </w:r>
      <w:r>
        <w:rPr>
          <w:rFonts w:cs="Times New Roman" w:ascii="Times New Roman" w:hAnsi="Times New Roman"/>
          <w:sz w:val="24"/>
          <w:szCs w:val="24"/>
        </w:rPr>
        <w:t>, el Excmo. Ayuntamiento de Brea de Aragón organizará la carrera popular “I</w:t>
      </w:r>
      <w:r>
        <w:rPr>
          <w:rFonts w:cs="Times New Roman" w:ascii="Times New Roman" w:hAnsi="Times New Roman"/>
          <w:sz w:val="24"/>
          <w:szCs w:val="24"/>
        </w:rPr>
        <w:t>I</w:t>
      </w:r>
      <w:r>
        <w:rPr>
          <w:rFonts w:cs="Times New Roman" w:ascii="Times New Roman" w:hAnsi="Times New Roman"/>
          <w:sz w:val="24"/>
          <w:szCs w:val="24"/>
        </w:rPr>
        <w:t xml:space="preserve">I San Silvestre Breana”.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El evento comenzará a las 16:00h. con salida y llegada en la calle </w:t>
      </w:r>
      <w:r>
        <w:rPr>
          <w:rFonts w:cs="Times New Roman" w:ascii="Times New Roman" w:hAnsi="Times New Roman"/>
          <w:sz w:val="24"/>
          <w:szCs w:val="24"/>
        </w:rPr>
        <w:t>M</w:t>
      </w:r>
      <w:r>
        <w:rPr>
          <w:rFonts w:cs="Times New Roman" w:ascii="Times New Roman" w:hAnsi="Times New Roman"/>
          <w:sz w:val="24"/>
          <w:szCs w:val="24"/>
        </w:rPr>
        <w:t xml:space="preserve">ayor, donde se colocará un arco que indique el lugar exacto. La prueba transcurrirá por un circuito no homologado, de carácter urbano. Serán tres vueltas de 1900m. Por lo tanto, la carrera cuenta con un total de 5700m. </w:t>
      </w:r>
    </w:p>
    <w:p>
      <w:pPr>
        <w:pStyle w:val="Normal"/>
        <w:jc w:val="both"/>
        <w:rPr>
          <w:rFonts w:ascii="Times New Roman" w:hAnsi="Times New Roman" w:cs="Times New Roman"/>
          <w:sz w:val="24"/>
          <w:szCs w:val="24"/>
        </w:rPr>
      </w:pPr>
      <w:r>
        <w:rPr/>
        <w:drawing>
          <wp:inline distT="0" distB="0" distL="0" distR="0">
            <wp:extent cx="5702300" cy="3307715"/>
            <wp:effectExtent l="0" t="0" r="0" b="0"/>
            <wp:docPr id="5"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descr=""/>
                    <pic:cNvPicPr>
                      <a:picLocks noChangeAspect="1" noChangeArrowheads="1"/>
                    </pic:cNvPicPr>
                  </pic:nvPicPr>
                  <pic:blipFill>
                    <a:blip r:embed="rId2"/>
                    <a:stretch>
                      <a:fillRect/>
                    </a:stretch>
                  </pic:blipFill>
                  <pic:spPr bwMode="auto">
                    <a:xfrm>
                      <a:off x="0" y="0"/>
                      <a:ext cx="5702300" cy="3307715"/>
                    </a:xfrm>
                    <a:prstGeom prst="rect">
                      <a:avLst/>
                    </a:prstGeom>
                    <a:noFill/>
                  </pic:spPr>
                </pic:pic>
              </a:graphicData>
            </a:graphic>
          </wp:inline>
        </w:drawing>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Será una cita apta para todo el público que desee inscribirse y habrá una prueba única para todos los participantes</w:t>
      </w:r>
      <w:bookmarkStart w:id="0" w:name="_GoBack"/>
      <w:bookmarkEnd w:id="0"/>
      <w:r>
        <w:rPr>
          <w:rFonts w:cs="Times New Roman" w:ascii="Times New Roman" w:hAnsi="Times New Roman"/>
          <w:sz w:val="24"/>
          <w:szCs w:val="24"/>
        </w:rPr>
        <w:t xml:space="preserve"> (mismo horario y circuito). Por ello, debemos tener consideración con los corredores profesionales y se habilitará en la salida un espacio en primera línea para los que acrediten que son corredores federados.</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ind w:firstLine="708"/>
        <w:jc w:val="both"/>
        <w:rPr>
          <w:rFonts w:ascii="Times New Roman" w:hAnsi="Times New Roman" w:cs="Times New Roman"/>
          <w:b/>
          <w:bCs/>
          <w:sz w:val="24"/>
          <w:szCs w:val="24"/>
        </w:rPr>
      </w:pPr>
      <w:r>
        <w:rPr>
          <w:rFonts w:cs="Times New Roman" w:ascii="Times New Roman" w:hAnsi="Times New Roman"/>
          <w:b/>
          <w:bCs/>
          <w:sz w:val="24"/>
          <w:szCs w:val="24"/>
        </w:rPr>
        <w:t xml:space="preserve">INSCRIPCIÓN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El precio de la inscripción será de 5€. Excepto para menores de 14 años (nacidos en 201</w:t>
      </w:r>
      <w:r>
        <w:rPr>
          <w:rFonts w:cs="Times New Roman" w:ascii="Times New Roman" w:hAnsi="Times New Roman"/>
          <w:sz w:val="24"/>
          <w:szCs w:val="24"/>
        </w:rPr>
        <w:t>2</w:t>
      </w:r>
      <w:r>
        <w:rPr>
          <w:rFonts w:cs="Times New Roman" w:ascii="Times New Roman" w:hAnsi="Times New Roman"/>
          <w:sz w:val="24"/>
          <w:szCs w:val="24"/>
        </w:rPr>
        <w:t xml:space="preserve"> en adelante) que será gratuita debido a que su suscripción no gozará de carácter competitivo y, por tanto, no tendrán acceso a los premios. Cabe decir que no se devolverá el dinero de la inscripción excepto que por causa de fuerza mayor se tuviese que cancelar la prueba.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La inscripción se realizará en el ayuntamiento hasta el 23 de diciembre de 202</w:t>
      </w:r>
      <w:r>
        <w:rPr>
          <w:rFonts w:cs="Times New Roman" w:ascii="Times New Roman" w:hAnsi="Times New Roman"/>
          <w:sz w:val="24"/>
          <w:szCs w:val="24"/>
        </w:rPr>
        <w:t>5</w:t>
      </w:r>
      <w:r>
        <w:rPr>
          <w:rFonts w:cs="Times New Roman" w:ascii="Times New Roman" w:hAnsi="Times New Roman"/>
          <w:sz w:val="24"/>
          <w:szCs w:val="24"/>
        </w:rPr>
        <w:t xml:space="preserve"> a través de los siguientes medios: </w:t>
      </w:r>
    </w:p>
    <w:p>
      <w:pPr>
        <w:pStyle w:val="ListParagraph"/>
        <w:numPr>
          <w:ilvl w:val="0"/>
          <w:numId w:val="1"/>
        </w:numPr>
        <w:jc w:val="both"/>
        <w:rPr>
          <w:rFonts w:ascii="Times New Roman" w:hAnsi="Times New Roman" w:cs="Times New Roman"/>
          <w:sz w:val="24"/>
          <w:szCs w:val="24"/>
        </w:rPr>
      </w:pPr>
      <w:r>
        <w:rPr>
          <w:rFonts w:cs="Times New Roman" w:ascii="Times New Roman" w:hAnsi="Times New Roman"/>
          <w:sz w:val="24"/>
          <w:szCs w:val="24"/>
        </w:rPr>
        <w:t>De manera presencial en el propio ayuntamiento.</w:t>
      </w:r>
    </w:p>
    <w:p>
      <w:pPr>
        <w:pStyle w:val="ListParagraph"/>
        <w:numPr>
          <w:ilvl w:val="0"/>
          <w:numId w:val="1"/>
        </w:numPr>
        <w:jc w:val="both"/>
        <w:rPr>
          <w:rFonts w:ascii="Times New Roman" w:hAnsi="Times New Roman" w:cs="Times New Roman"/>
          <w:sz w:val="24"/>
          <w:szCs w:val="24"/>
        </w:rPr>
      </w:pPr>
      <w:r>
        <w:rPr>
          <w:rFonts w:cs="Times New Roman" w:ascii="Times New Roman" w:hAnsi="Times New Roman"/>
          <w:sz w:val="24"/>
          <w:szCs w:val="24"/>
        </w:rPr>
        <w:t>Llamando por teléfono al: 976824098.</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Ambas opciones estarán habilitadas de 8h. a 15h. y se tendrá que facilitar “nombre y apellidos”, “fecha y lugar de nacimiento” y “si está o no federado”. </w:t>
      </w:r>
    </w:p>
    <w:p>
      <w:pPr>
        <w:pStyle w:val="Normal"/>
        <w:ind w:firstLine="708"/>
        <w:jc w:val="both"/>
        <w:rPr>
          <w:rFonts w:ascii="Times New Roman" w:hAnsi="Times New Roman" w:cs="Times New Roman"/>
          <w:b/>
          <w:bCs/>
          <w:sz w:val="24"/>
          <w:szCs w:val="24"/>
        </w:rPr>
      </w:pPr>
      <w:r>
        <w:rPr>
          <w:rFonts w:cs="Times New Roman" w:ascii="Times New Roman" w:hAnsi="Times New Roman"/>
          <w:b/>
          <w:bCs/>
          <w:sz w:val="24"/>
          <w:szCs w:val="24"/>
        </w:rPr>
        <w:t>REGLAMENTO</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Los dorsales se podrán recoger los días </w:t>
      </w:r>
      <w:r>
        <w:rPr>
          <w:rFonts w:cs="Times New Roman" w:ascii="Times New Roman" w:hAnsi="Times New Roman"/>
          <w:sz w:val="24"/>
          <w:szCs w:val="24"/>
        </w:rPr>
        <w:t>29</w:t>
      </w:r>
      <w:r>
        <w:rPr>
          <w:rFonts w:cs="Times New Roman" w:ascii="Times New Roman" w:hAnsi="Times New Roman"/>
          <w:sz w:val="24"/>
          <w:szCs w:val="24"/>
        </w:rPr>
        <w:t xml:space="preserve"> y 30 de diciembre en el Ayuntamiento. También se podrán retirar el día de la carrera, momentos antes de su comienzo. No obstante, se ruega que se haga con antelación para evitar aglomeraciones antes del evento. Con la recogida del dorsal se hará entrega de un </w:t>
      </w:r>
      <w:r>
        <w:rPr>
          <w:rFonts w:cs="Times New Roman" w:ascii="Times New Roman" w:hAnsi="Times New Roman"/>
          <w:sz w:val="24"/>
          <w:szCs w:val="24"/>
        </w:rPr>
        <w:t>obsequio navideño</w:t>
      </w:r>
      <w:r>
        <w:rPr>
          <w:rFonts w:cs="Times New Roman" w:ascii="Times New Roman" w:hAnsi="Times New Roman"/>
          <w:sz w:val="24"/>
          <w:szCs w:val="24"/>
        </w:rPr>
        <w:t xml:space="preserve"> para animar a los participantes a correr con él puesto y dar un ambiente navideño al evento.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De la misma forma, se anima a los corredores a usar cualquier tipo de disfraz (cuanto más original, mejor) siempre que sea respetuoso y tolerante con todas las personas y colectivos y no entorpezca el funcionamiento de la carrera.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La carrera se podrá realizar corriendo o caminando y tendrá una duración máxima de 70 minutos. Aquellos participantes que no hayan cruzado por la línea de meta antes de ese momento tendrán que abandonar la prueba.</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La organización recomienda hacerse una revisión médica y/o prueba de esfuerzo a todas las personas que no hayan corrido anteriormente una prueba de similares características o lleven un periodo de tiempo prolongado sin realizar actividad física. De igual modo, la organización dispondrá del personal sanitario necesario para el desarrollo seguro y eficaz de la carrera.</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La organización se reserva el derecho de suspender la prueba, modificar el horario o el recorrido si lo considera oportuno, eximiéndose esta de los posibles daños físicos o morales que puedan sufrir los participantes en el transcurso de la prueba o como consecuencia de esta.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La participación en este evento deportivo es libre y voluntaria. El hecho de participar en la prueba significa la aceptación del presente reglamento en su totalidad. Así pues, la organización aboga por el “buen rollo” y la competición sana y se reserva el derecho de expulsar de ella a cualquier corredor que esté infringiendo el reglamento en cualquier momento. </w:t>
      </w:r>
    </w:p>
    <w:p>
      <w:pPr>
        <w:pStyle w:val="Normal"/>
        <w:ind w:firstLine="708"/>
        <w:jc w:val="both"/>
        <w:rPr>
          <w:rFonts w:ascii="Times New Roman" w:hAnsi="Times New Roman" w:cs="Times New Roman"/>
          <w:b/>
          <w:bCs/>
          <w:sz w:val="24"/>
          <w:szCs w:val="24"/>
        </w:rPr>
      </w:pPr>
      <w:r>
        <w:rPr>
          <w:rFonts w:cs="Times New Roman" w:ascii="Times New Roman" w:hAnsi="Times New Roman"/>
          <w:b/>
          <w:bCs/>
          <w:sz w:val="24"/>
          <w:szCs w:val="24"/>
        </w:rPr>
        <w:t>PREMIOS</w:t>
      </w:r>
    </w:p>
    <w:p>
      <w:pPr>
        <w:pStyle w:val="Normal"/>
        <w:jc w:val="both"/>
        <w:rPr>
          <w:rFonts w:ascii="Times New Roman" w:hAnsi="Times New Roman" w:cs="Times New Roman"/>
          <w:sz w:val="24"/>
          <w:szCs w:val="24"/>
        </w:rPr>
      </w:pPr>
      <w:r>
        <w:rPr>
          <w:rFonts w:cs="Times New Roman" w:ascii="Times New Roman" w:hAnsi="Times New Roman"/>
          <w:sz w:val="24"/>
          <w:szCs w:val="24"/>
        </w:rPr>
        <w:tab/>
        <w:t>Para recibir los premios, será necesario permanecer en la ceremonia de entrega (que se realizará a partir de las 17:15h. del mismo día) y estos serán para los participantes que antes crucen por la línea de meta por el siguiente orden, habiendo categoría masculina y femenina.</w:t>
      </w:r>
    </w:p>
    <w:p>
      <w:pPr>
        <w:pStyle w:val="Normal"/>
        <w:jc w:val="both"/>
        <w:rPr>
          <w:rFonts w:ascii="Times New Roman" w:hAnsi="Times New Roman" w:cs="Times New Roman"/>
          <w:sz w:val="24"/>
          <w:szCs w:val="24"/>
        </w:rPr>
      </w:pPr>
      <w:r>
        <w:rPr>
          <w:rFonts w:cs="Times New Roman" w:ascii="Times New Roman" w:hAnsi="Times New Roman"/>
          <w:sz w:val="24"/>
          <w:szCs w:val="24"/>
        </w:rPr>
        <w:tab/>
        <w:tab/>
        <w:tab/>
        <w:t>1º Clasificado/a: 100€ + trofeo/medalla</w:t>
      </w:r>
    </w:p>
    <w:p>
      <w:pPr>
        <w:pStyle w:val="Normal"/>
        <w:jc w:val="both"/>
        <w:rPr>
          <w:rFonts w:ascii="Times New Roman" w:hAnsi="Times New Roman" w:cs="Times New Roman"/>
          <w:sz w:val="24"/>
          <w:szCs w:val="24"/>
        </w:rPr>
      </w:pPr>
      <w:r>
        <w:rPr>
          <w:rFonts w:cs="Times New Roman" w:ascii="Times New Roman" w:hAnsi="Times New Roman"/>
          <w:sz w:val="24"/>
          <w:szCs w:val="24"/>
        </w:rPr>
        <w:tab/>
        <w:tab/>
        <w:tab/>
        <w:t>2º Clasificado/a: 75€ + trofeo/medalla</w:t>
      </w:r>
    </w:p>
    <w:p>
      <w:pPr>
        <w:pStyle w:val="Normal"/>
        <w:jc w:val="both"/>
        <w:rPr>
          <w:rFonts w:ascii="Times New Roman" w:hAnsi="Times New Roman" w:cs="Times New Roman"/>
          <w:sz w:val="24"/>
          <w:szCs w:val="24"/>
        </w:rPr>
      </w:pPr>
      <w:r>
        <w:rPr>
          <w:rFonts w:cs="Times New Roman" w:ascii="Times New Roman" w:hAnsi="Times New Roman"/>
          <w:sz w:val="24"/>
          <w:szCs w:val="24"/>
        </w:rPr>
        <w:tab/>
        <w:tab/>
        <w:tab/>
        <w:t>3º Clasificado/a: 50€ + trofeo/medalla</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Además, habrá </w:t>
      </w:r>
      <w:r>
        <w:rPr>
          <w:rFonts w:cs="Times New Roman" w:ascii="Times New Roman" w:hAnsi="Times New Roman"/>
          <w:sz w:val="24"/>
          <w:szCs w:val="24"/>
        </w:rPr>
        <w:t>tres</w:t>
      </w:r>
      <w:r>
        <w:rPr>
          <w:rFonts w:cs="Times New Roman" w:ascii="Times New Roman" w:hAnsi="Times New Roman"/>
          <w:sz w:val="24"/>
          <w:szCs w:val="24"/>
        </w:rPr>
        <w:t xml:space="preserve"> categorías especiales que consistirán en: </w:t>
      </w:r>
    </w:p>
    <w:p>
      <w:pPr>
        <w:pStyle w:val="Normal"/>
        <w:ind w:firstLine="708" w:left="1416"/>
        <w:jc w:val="both"/>
        <w:rPr>
          <w:rFonts w:ascii="Times New Roman" w:hAnsi="Times New Roman" w:cs="Times New Roman"/>
          <w:sz w:val="24"/>
          <w:szCs w:val="24"/>
        </w:rPr>
      </w:pPr>
      <w:r>
        <w:rPr>
          <w:rFonts w:cs="Times New Roman" w:ascii="Times New Roman" w:hAnsi="Times New Roman"/>
          <w:sz w:val="24"/>
          <w:szCs w:val="24"/>
        </w:rPr>
        <w:t xml:space="preserve">Disfraz más original: 50€  </w:t>
      </w:r>
    </w:p>
    <w:p>
      <w:pPr>
        <w:pStyle w:val="Normal"/>
        <w:ind w:firstLine="708" w:left="1416"/>
        <w:jc w:val="both"/>
        <w:rPr>
          <w:rFonts w:ascii="Times New Roman" w:hAnsi="Times New Roman" w:cs="Times New Roman"/>
          <w:sz w:val="24"/>
          <w:szCs w:val="24"/>
        </w:rPr>
      </w:pPr>
      <w:r>
        <w:rPr>
          <w:rFonts w:cs="Times New Roman" w:ascii="Times New Roman" w:hAnsi="Times New Roman"/>
          <w:sz w:val="24"/>
          <w:szCs w:val="24"/>
        </w:rPr>
        <w:t>1ª Clasificado vetera</w:t>
      </w:r>
      <w:r>
        <w:rPr>
          <w:rFonts w:cs="Times New Roman" w:ascii="Times New Roman" w:hAnsi="Times New Roman"/>
          <w:sz w:val="24"/>
          <w:szCs w:val="24"/>
        </w:rPr>
        <w:t>no masculino</w:t>
      </w:r>
      <w:r>
        <w:rPr>
          <w:rFonts w:cs="Times New Roman" w:ascii="Times New Roman" w:hAnsi="Times New Roman"/>
          <w:sz w:val="24"/>
          <w:szCs w:val="24"/>
        </w:rPr>
        <w:t xml:space="preserve"> (mayor de 60 años): trofeo </w:t>
      </w:r>
    </w:p>
    <w:p>
      <w:pPr>
        <w:pStyle w:val="Normal"/>
        <w:ind w:firstLine="708" w:left="1416"/>
        <w:jc w:val="both"/>
        <w:rPr>
          <w:rFonts w:ascii="Times New Roman" w:hAnsi="Times New Roman" w:cs="Times New Roman"/>
          <w:sz w:val="24"/>
          <w:szCs w:val="24"/>
        </w:rPr>
      </w:pPr>
      <w:r>
        <w:rPr>
          <w:rFonts w:ascii="Times New Roman" w:hAnsi="Times New Roman"/>
          <w:sz w:val="24"/>
          <w:szCs w:val="24"/>
        </w:rPr>
        <w:t>1ª Clasificad</w:t>
      </w:r>
      <w:r>
        <w:rPr>
          <w:rFonts w:ascii="Times New Roman" w:hAnsi="Times New Roman"/>
          <w:sz w:val="24"/>
          <w:szCs w:val="24"/>
        </w:rPr>
        <w:t>a</w:t>
      </w:r>
      <w:r>
        <w:rPr>
          <w:rFonts w:ascii="Times New Roman" w:hAnsi="Times New Roman"/>
          <w:sz w:val="24"/>
          <w:szCs w:val="24"/>
        </w:rPr>
        <w:t xml:space="preserve"> vetera</w:t>
      </w:r>
      <w:r>
        <w:rPr>
          <w:rFonts w:ascii="Times New Roman" w:hAnsi="Times New Roman"/>
          <w:sz w:val="24"/>
          <w:szCs w:val="24"/>
        </w:rPr>
        <w:t>na femenino</w:t>
      </w:r>
      <w:r>
        <w:rPr>
          <w:rFonts w:ascii="Times New Roman" w:hAnsi="Times New Roman"/>
          <w:sz w:val="24"/>
          <w:szCs w:val="24"/>
        </w:rPr>
        <w:t xml:space="preserve"> (mayor de 60 años): trofeo</w:t>
      </w:r>
      <w:r>
        <w:rPr/>
        <w:t xml:space="preserve"> </w:t>
      </w:r>
    </w:p>
    <w:p>
      <w:pPr>
        <w:pStyle w:val="Normal"/>
        <w:ind w:firstLine="708"/>
        <w:jc w:val="both"/>
        <w:rPr>
          <w:rFonts w:ascii="Times New Roman" w:hAnsi="Times New Roman" w:cs="Times New Roman"/>
          <w:b/>
          <w:bCs/>
          <w:sz w:val="24"/>
          <w:szCs w:val="24"/>
        </w:rPr>
      </w:pPr>
      <w:r>
        <w:rPr>
          <w:rFonts w:cs="Times New Roman" w:ascii="Times New Roman" w:hAnsi="Times New Roman"/>
          <w:b/>
          <w:bCs/>
          <w:sz w:val="24"/>
          <w:szCs w:val="24"/>
        </w:rPr>
        <w:t>SERVICIOS PARA CORREDORES</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Los servicios con los que contará el corredor en la prueba son: </w:t>
      </w:r>
    </w:p>
    <w:p>
      <w:pPr>
        <w:pStyle w:val="Normal"/>
        <w:jc w:val="both"/>
        <w:rPr>
          <w:rFonts w:ascii="Times New Roman" w:hAnsi="Times New Roman" w:cs="Times New Roman"/>
          <w:sz w:val="24"/>
          <w:szCs w:val="24"/>
        </w:rPr>
      </w:pPr>
      <w:r>
        <w:rPr>
          <w:rFonts w:cs="Times New Roman" w:ascii="Times New Roman" w:hAnsi="Times New Roman"/>
          <w:sz w:val="24"/>
          <w:szCs w:val="24"/>
        </w:rPr>
        <w:tab/>
        <w:t>· Dorsal + regalo.</w:t>
      </w:r>
    </w:p>
    <w:p>
      <w:pPr>
        <w:pStyle w:val="Normal"/>
        <w:jc w:val="both"/>
        <w:rPr>
          <w:rFonts w:ascii="Times New Roman" w:hAnsi="Times New Roman" w:cs="Times New Roman"/>
          <w:sz w:val="24"/>
          <w:szCs w:val="24"/>
        </w:rPr>
      </w:pPr>
      <w:r>
        <w:rPr>
          <w:rFonts w:cs="Times New Roman" w:ascii="Times New Roman" w:hAnsi="Times New Roman"/>
          <w:sz w:val="24"/>
          <w:szCs w:val="24"/>
        </w:rPr>
        <w:tab/>
        <w:t>· Se dispondrá de ambulancia en la zona de salida / meta.</w:t>
      </w:r>
    </w:p>
    <w:p>
      <w:pPr>
        <w:pStyle w:val="Normal"/>
        <w:jc w:val="both"/>
        <w:rPr>
          <w:rFonts w:ascii="Times New Roman" w:hAnsi="Times New Roman" w:cs="Times New Roman"/>
          <w:sz w:val="24"/>
          <w:szCs w:val="24"/>
        </w:rPr>
      </w:pPr>
      <w:r>
        <w:rPr>
          <w:rFonts w:cs="Times New Roman" w:ascii="Times New Roman" w:hAnsi="Times New Roman"/>
          <w:sz w:val="24"/>
          <w:szCs w:val="24"/>
        </w:rPr>
        <w:tab/>
        <w:t xml:space="preserve">· Avituallamiento en la zona de salida / meta con agua. </w:t>
      </w:r>
    </w:p>
    <w:p>
      <w:pPr>
        <w:pStyle w:val="Normal"/>
        <w:jc w:val="both"/>
        <w:rPr>
          <w:rFonts w:ascii="Times New Roman" w:hAnsi="Times New Roman" w:cs="Times New Roman"/>
          <w:sz w:val="24"/>
          <w:szCs w:val="24"/>
        </w:rPr>
      </w:pPr>
      <w:r>
        <w:rPr>
          <w:rFonts w:cs="Times New Roman" w:ascii="Times New Roman" w:hAnsi="Times New Roman"/>
          <w:sz w:val="24"/>
          <w:szCs w:val="24"/>
        </w:rPr>
        <w:tab/>
        <w:t>· Chocolatada al finalizar la carrera.</w:t>
      </w:r>
    </w:p>
    <w:p>
      <w:pPr>
        <w:pStyle w:val="Normal"/>
        <w:jc w:val="both"/>
        <w:rPr>
          <w:rFonts w:ascii="Times New Roman" w:hAnsi="Times New Roman" w:cs="Times New Roman"/>
          <w:sz w:val="24"/>
          <w:szCs w:val="24"/>
        </w:rPr>
      </w:pPr>
      <w:r>
        <w:rPr>
          <w:rFonts w:cs="Times New Roman" w:ascii="Times New Roman" w:hAnsi="Times New Roman"/>
          <w:sz w:val="24"/>
          <w:szCs w:val="24"/>
        </w:rPr>
        <w:tab/>
        <w:t>· Cobertura del evento: seguro de responsabilidad civil y seguro de accidentes.</w:t>
      </w:r>
    </w:p>
    <w:p>
      <w:pPr>
        <w:pStyle w:val="Normal"/>
        <w:jc w:val="both"/>
        <w:rPr>
          <w:rFonts w:ascii="Times New Roman" w:hAnsi="Times New Roman" w:cs="Times New Roman"/>
          <w:sz w:val="24"/>
          <w:szCs w:val="24"/>
        </w:rPr>
      </w:pPr>
      <w:r>
        <w:rPr>
          <w:rFonts w:cs="Times New Roman" w:ascii="Times New Roman" w:hAnsi="Times New Roman"/>
          <w:sz w:val="24"/>
          <w:szCs w:val="24"/>
        </w:rPr>
        <w:tab/>
        <w:t>· Protección Civil.</w:t>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r>
    </w:p>
    <w:p>
      <w:pPr>
        <w:pStyle w:val="Normal"/>
        <w:ind w:firstLine="708"/>
        <w:jc w:val="both"/>
        <w:rPr>
          <w:rFonts w:ascii="Times New Roman" w:hAnsi="Times New Roman" w:cs="Times New Roman"/>
          <w:b/>
          <w:bCs/>
          <w:sz w:val="24"/>
          <w:szCs w:val="28"/>
        </w:rPr>
      </w:pPr>
      <w:r>
        <w:rPr>
          <w:rFonts w:cs="Times New Roman" w:ascii="Times New Roman" w:hAnsi="Times New Roman"/>
          <w:b/>
          <w:bCs/>
          <w:sz w:val="24"/>
          <w:szCs w:val="28"/>
        </w:rPr>
        <w:t>OBJETIVOS</w:t>
      </w:r>
    </w:p>
    <w:p>
      <w:pPr>
        <w:pStyle w:val="ListParagraph"/>
        <w:numPr>
          <w:ilvl w:val="0"/>
          <w:numId w:val="1"/>
        </w:numPr>
        <w:spacing w:lineRule="auto" w:line="360"/>
        <w:jc w:val="both"/>
        <w:rPr>
          <w:rFonts w:ascii="Times New Roman" w:hAnsi="Times New Roman" w:cs="Times New Roman"/>
          <w:sz w:val="24"/>
          <w:szCs w:val="24"/>
        </w:rPr>
      </w:pPr>
      <w:r>
        <w:rPr>
          <w:rFonts w:cs="Times New Roman" w:ascii="Times New Roman" w:hAnsi="Times New Roman"/>
          <w:sz w:val="24"/>
          <w:szCs w:val="24"/>
        </w:rPr>
        <w:t>Fomentar el deporte y la actividad física en el entorno rural.</w:t>
      </w:r>
    </w:p>
    <w:p>
      <w:pPr>
        <w:pStyle w:val="ListParagraph"/>
        <w:numPr>
          <w:ilvl w:val="0"/>
          <w:numId w:val="1"/>
        </w:numPr>
        <w:spacing w:lineRule="auto" w:line="360"/>
        <w:jc w:val="both"/>
        <w:rPr>
          <w:rFonts w:ascii="Times New Roman" w:hAnsi="Times New Roman" w:cs="Times New Roman"/>
          <w:sz w:val="24"/>
          <w:szCs w:val="24"/>
        </w:rPr>
      </w:pPr>
      <w:r>
        <w:rPr>
          <w:rFonts w:cs="Times New Roman" w:ascii="Times New Roman" w:hAnsi="Times New Roman"/>
          <w:sz w:val="24"/>
          <w:szCs w:val="24"/>
        </w:rPr>
        <w:t>Ofrecer una actividad alternativa de ocio para el día de nochevieja.</w:t>
      </w:r>
    </w:p>
    <w:p>
      <w:pPr>
        <w:pStyle w:val="ListParagraph"/>
        <w:numPr>
          <w:ilvl w:val="0"/>
          <w:numId w:val="1"/>
        </w:numPr>
        <w:spacing w:lineRule="auto" w:line="360"/>
        <w:jc w:val="both"/>
        <w:rPr>
          <w:rFonts w:ascii="Times New Roman" w:hAnsi="Times New Roman" w:cs="Times New Roman"/>
          <w:sz w:val="24"/>
          <w:szCs w:val="24"/>
        </w:rPr>
      </w:pPr>
      <w:r>
        <w:rPr>
          <w:rFonts w:cs="Times New Roman" w:ascii="Times New Roman" w:hAnsi="Times New Roman"/>
          <w:sz w:val="24"/>
          <w:szCs w:val="24"/>
        </w:rPr>
        <w:t>Impulsar un ambiente festivo-navideño el día de nochevieja.</w:t>
      </w:r>
    </w:p>
    <w:p>
      <w:pPr>
        <w:pStyle w:val="ListParagraph"/>
        <w:numPr>
          <w:ilvl w:val="0"/>
          <w:numId w:val="1"/>
        </w:numPr>
        <w:spacing w:lineRule="auto" w:line="360"/>
        <w:jc w:val="both"/>
        <w:rPr>
          <w:rFonts w:ascii="Times New Roman" w:hAnsi="Times New Roman" w:cs="Times New Roman"/>
          <w:sz w:val="24"/>
          <w:szCs w:val="24"/>
        </w:rPr>
      </w:pPr>
      <w:r>
        <w:rPr>
          <w:rFonts w:cs="Times New Roman" w:ascii="Times New Roman" w:hAnsi="Times New Roman"/>
          <w:sz w:val="24"/>
          <w:szCs w:val="24"/>
        </w:rPr>
        <w:t>Desarrollar una actividad que fomente el respeto, la tolerancia y la convivencia entre amigos y familia.</w:t>
      </w:r>
    </w:p>
    <w:p>
      <w:pPr>
        <w:pStyle w:val="ListParagraph"/>
        <w:spacing w:lineRule="auto" w:line="360"/>
        <w:ind w:left="1068"/>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ind w:firstLine="708"/>
        <w:jc w:val="center"/>
        <w:rPr>
          <w:rFonts w:ascii="Times New Roman" w:hAnsi="Times New Roman" w:cs="Times New Roman"/>
          <w:b/>
          <w:sz w:val="24"/>
          <w:szCs w:val="24"/>
        </w:rPr>
      </w:pPr>
      <w:r>
        <w:rPr>
          <w:rFonts w:cs="Times New Roman" w:ascii="Times New Roman" w:hAnsi="Times New Roman"/>
          <w:b/>
          <w:sz w:val="24"/>
          <w:szCs w:val="24"/>
        </w:rPr>
        <w:t>ORGANIZA: AYUNTAMIENTO DE BREA DE ARAGÓN</w:t>
      </w:r>
    </w:p>
    <w:p>
      <w:pPr>
        <w:pStyle w:val="Normal"/>
        <w:ind w:firstLine="708"/>
        <w:jc w:val="center"/>
        <w:rPr>
          <w:rFonts w:ascii="Times New Roman" w:hAnsi="Times New Roman" w:cs="Times New Roman"/>
          <w:b/>
          <w:bCs/>
          <w:sz w:val="28"/>
          <w:szCs w:val="28"/>
        </w:rPr>
      </w:pPr>
      <w:r>
        <w:rPr/>
        <w:drawing>
          <wp:inline distT="0" distB="0" distL="0" distR="0">
            <wp:extent cx="838200" cy="1228090"/>
            <wp:effectExtent l="0" t="0" r="0" b="0"/>
            <wp:docPr id="6"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
                    <pic:cNvPicPr>
                      <a:picLocks noChangeAspect="1" noChangeArrowheads="1"/>
                    </pic:cNvPicPr>
                  </pic:nvPicPr>
                  <pic:blipFill>
                    <a:blip r:embed="rId3"/>
                    <a:stretch>
                      <a:fillRect/>
                    </a:stretch>
                  </pic:blipFill>
                  <pic:spPr bwMode="auto">
                    <a:xfrm>
                      <a:off x="0" y="0"/>
                      <a:ext cx="838200" cy="1228090"/>
                    </a:xfrm>
                    <a:prstGeom prst="rect">
                      <a:avLst/>
                    </a:prstGeom>
                    <a:noFill/>
                  </pic:spPr>
                </pic:pic>
              </a:graphicData>
            </a:graphic>
          </wp:inline>
        </w:drawing>
      </w:r>
    </w:p>
    <w:p>
      <w:pPr>
        <w:pStyle w:val="Normal"/>
        <w:ind w:firstLine="708"/>
        <w:jc w:val="both"/>
        <w:rPr>
          <w:rFonts w:ascii="Times New Roman" w:hAnsi="Times New Roman" w:cs="Times New Roman"/>
          <w:b/>
          <w:bCs/>
          <w:sz w:val="28"/>
          <w:szCs w:val="28"/>
        </w:rPr>
      </w:pPr>
      <w:r>
        <w:rPr>
          <w:rFonts w:cs="Times New Roman" w:ascii="Times New Roman" w:hAnsi="Times New Roman"/>
          <w:b/>
          <w:bCs/>
          <w:sz w:val="28"/>
          <w:szCs w:val="28"/>
        </w:rPr>
        <w:t>COLABORADORES:</w:t>
      </w:r>
    </w:p>
    <w:p>
      <w:pPr>
        <w:pStyle w:val="Normal"/>
        <w:ind w:firstLine="708"/>
        <w:jc w:val="both"/>
        <w:rPr>
          <w:rFonts w:ascii="Times New Roman" w:hAnsi="Times New Roman" w:cs="Times New Roman"/>
          <w:b/>
          <w:bCs/>
          <w:sz w:val="28"/>
          <w:szCs w:val="28"/>
        </w:rPr>
      </w:pPr>
      <w:r>
        <w:rPr>
          <w:rFonts w:cs="Times New Roman" w:ascii="Times New Roman" w:hAnsi="Times New Roman"/>
          <w:b/>
          <w:bCs/>
          <w:sz w:val="28"/>
          <w:szCs w:val="28"/>
        </w:rPr>
      </w:r>
    </w:p>
    <w:tbl>
      <w:tblPr>
        <w:tblStyle w:val="Tablaconcuadrcula"/>
        <w:tblW w:w="849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247"/>
        <w:gridCol w:w="4246"/>
      </w:tblGrid>
      <w:tr>
        <w:trPr/>
        <w:tc>
          <w:tcPr>
            <w:tcW w:w="4247" w:type="dxa"/>
            <w:tcBorders>
              <w:top w:val="nil"/>
              <w:left w:val="nil"/>
              <w:bottom w:val="nil"/>
              <w:right w:val="nil"/>
            </w:tcBorders>
          </w:tcPr>
          <w:p>
            <w:pPr>
              <w:pStyle w:val="Normal"/>
              <w:widowControl/>
              <w:spacing w:lineRule="auto" w:line="240" w:before="0" w:after="0"/>
              <w:jc w:val="both"/>
              <w:rPr>
                <w:rFonts w:ascii="Times New Roman" w:hAnsi="Times New Roman" w:cs="Times New Roman"/>
                <w:bCs/>
                <w:sz w:val="28"/>
                <w:szCs w:val="28"/>
              </w:rPr>
            </w:pPr>
            <w:r>
              <w:rPr>
                <w:rFonts w:eastAsia="Calibri"/>
                <w:kern w:val="0"/>
                <w:lang w:val="es-ES" w:eastAsia="en-US" w:bidi="ar-SA"/>
              </w:rPr>
              <w:drawing>
                <wp:inline distT="0" distB="0" distL="0" distR="0">
                  <wp:extent cx="2228850" cy="1310640"/>
                  <wp:effectExtent l="0" t="0" r="0" b="0"/>
                  <wp:docPr id="7"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
                          <pic:cNvPicPr>
                            <a:picLocks noChangeAspect="1" noChangeArrowheads="1"/>
                          </pic:cNvPicPr>
                        </pic:nvPicPr>
                        <pic:blipFill>
                          <a:blip r:embed="rId4"/>
                          <a:stretch>
                            <a:fillRect/>
                          </a:stretch>
                        </pic:blipFill>
                        <pic:spPr bwMode="auto">
                          <a:xfrm>
                            <a:off x="0" y="0"/>
                            <a:ext cx="2228850" cy="1310640"/>
                          </a:xfrm>
                          <a:prstGeom prst="rect">
                            <a:avLst/>
                          </a:prstGeom>
                          <a:noFill/>
                        </pic:spPr>
                      </pic:pic>
                    </a:graphicData>
                  </a:graphic>
                </wp:inline>
              </w:drawing>
            </w:r>
          </w:p>
        </w:tc>
        <w:tc>
          <w:tcPr>
            <w:tcW w:w="4246" w:type="dxa"/>
            <w:tcBorders>
              <w:top w:val="nil"/>
              <w:left w:val="nil"/>
              <w:bottom w:val="nil"/>
              <w:right w:val="nil"/>
            </w:tcBorders>
          </w:tcPr>
          <w:p>
            <w:pPr>
              <w:pStyle w:val="Normal"/>
              <w:widowControl/>
              <w:spacing w:lineRule="auto" w:line="240" w:before="0" w:after="0"/>
              <w:jc w:val="both"/>
              <w:rPr>
                <w:rFonts w:ascii="Times New Roman" w:hAnsi="Times New Roman" w:cs="Times New Roman"/>
                <w:bCs/>
                <w:sz w:val="28"/>
                <w:szCs w:val="28"/>
              </w:rPr>
            </w:pPr>
            <w:r>
              <w:rPr>
                <w:rFonts w:eastAsia="Calibri"/>
                <w:kern w:val="0"/>
                <w:lang w:val="es-ES" w:eastAsia="en-US" w:bidi="ar-SA"/>
              </w:rPr>
              <w:drawing>
                <wp:inline distT="0" distB="0" distL="0" distR="0">
                  <wp:extent cx="2190750" cy="749300"/>
                  <wp:effectExtent l="0" t="0" r="0" b="0"/>
                  <wp:docPr id="8"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
                          <pic:cNvPicPr>
                            <a:picLocks noChangeAspect="1" noChangeArrowheads="1"/>
                          </pic:cNvPicPr>
                        </pic:nvPicPr>
                        <pic:blipFill>
                          <a:blip r:embed="rId5"/>
                          <a:stretch>
                            <a:fillRect/>
                          </a:stretch>
                        </pic:blipFill>
                        <pic:spPr bwMode="auto">
                          <a:xfrm>
                            <a:off x="0" y="0"/>
                            <a:ext cx="2190750" cy="749300"/>
                          </a:xfrm>
                          <a:prstGeom prst="rect">
                            <a:avLst/>
                          </a:prstGeom>
                          <a:noFill/>
                        </pic:spPr>
                      </pic:pic>
                    </a:graphicData>
                  </a:graphic>
                </wp:inline>
              </w:drawing>
            </w:r>
          </w:p>
        </w:tc>
      </w:tr>
    </w:tbl>
    <w:p>
      <w:pPr>
        <w:pStyle w:val="Normal"/>
        <w:ind w:firstLine="708"/>
        <w:jc w:val="both"/>
        <w:rPr>
          <w:rFonts w:ascii="Times New Roman" w:hAnsi="Times New Roman" w:cs="Times New Roman"/>
          <w:b/>
          <w:bCs/>
          <w:sz w:val="28"/>
          <w:szCs w:val="28"/>
        </w:rPr>
      </w:pPr>
      <w:r>
        <w:rPr>
          <w:rFonts w:cs="Times New Roman" w:ascii="Times New Roman" w:hAnsi="Times New Roman"/>
          <w:b/>
          <w:bCs/>
          <w:sz w:val="28"/>
          <w:szCs w:val="28"/>
        </w:rPr>
      </w:r>
    </w:p>
    <w:p>
      <w:pPr>
        <w:pStyle w:val="Normal"/>
        <w:ind w:firstLine="708"/>
        <w:jc w:val="both"/>
        <w:rPr>
          <w:rFonts w:ascii="Times New Roman" w:hAnsi="Times New Roman" w:cs="Times New Roman"/>
          <w:b/>
          <w:bCs/>
          <w:sz w:val="28"/>
          <w:szCs w:val="28"/>
        </w:rPr>
      </w:pPr>
      <w:r>
        <w:rPr>
          <w:rFonts w:cs="Times New Roman" w:ascii="Times New Roman" w:hAnsi="Times New Roman"/>
          <w:b/>
          <w:bCs/>
          <w:sz w:val="28"/>
          <w:szCs w:val="28"/>
        </w:rPr>
      </w:r>
    </w:p>
    <w:p>
      <w:pPr>
        <w:pStyle w:val="Normal"/>
        <w:ind w:firstLine="708"/>
        <w:jc w:val="both"/>
        <w:rPr>
          <w:rFonts w:ascii="Times New Roman" w:hAnsi="Times New Roman" w:cs="Times New Roman"/>
          <w:b/>
          <w:bCs/>
          <w:sz w:val="28"/>
          <w:szCs w:val="28"/>
        </w:rPr>
      </w:pPr>
      <w:r>
        <w:rPr>
          <w:rFonts w:cs="Times New Roman" w:ascii="Times New Roman" w:hAnsi="Times New Roman"/>
          <w:b/>
          <w:bCs/>
          <w:sz w:val="28"/>
          <w:szCs w:val="28"/>
        </w:rPr>
      </w:r>
    </w:p>
    <w:p>
      <w:pPr>
        <w:pStyle w:val="Normal"/>
        <w:ind w:firstLine="708"/>
        <w:jc w:val="both"/>
        <w:rPr>
          <w:rFonts w:ascii="Times New Roman" w:hAnsi="Times New Roman" w:cs="Times New Roman"/>
          <w:b/>
          <w:bCs/>
          <w:sz w:val="28"/>
          <w:szCs w:val="28"/>
        </w:rPr>
      </w:pPr>
      <w:r>
        <w:rPr>
          <w:rFonts w:cs="Times New Roman" w:ascii="Times New Roman" w:hAnsi="Times New Roman"/>
          <w:b/>
          <w:bCs/>
          <w:sz w:val="28"/>
          <w:szCs w:val="28"/>
        </w:rPr>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160"/>
        <w:jc w:val="both"/>
        <w:rPr>
          <w:rFonts w:ascii="Times New Roman" w:hAnsi="Times New Roman" w:cs="Times New Roman"/>
          <w:sz w:val="28"/>
          <w:szCs w:val="28"/>
        </w:rPr>
      </w:pPr>
      <w:r>
        <w:rPr>
          <w:rFonts w:cs="Times New Roman" w:ascii="Times New Roman" w:hAnsi="Times New Roman"/>
          <w:sz w:val="28"/>
          <w:szCs w:val="28"/>
        </w:rPr>
      </w:r>
    </w:p>
    <w:sectPr>
      <w:type w:val="nextPage"/>
      <w:pgSz w:w="11906" w:h="16838"/>
      <w:pgMar w:left="1701" w:right="1701" w:gutter="0" w:header="0" w:top="1417" w:footer="0" w:bottom="1417"/>
      <w:pgNumType w:start="0"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68" w:hanging="360"/>
      </w:pPr>
      <w:rPr>
        <w:rFonts w:ascii="Times New Roman" w:hAnsi="Times New Roman" w:cs="Times New Roman" w:hint="default"/>
        <w:rFonts w:eastAsiaTheme="minorHAnsi"/>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Heading1">
    <w:name w:val="heading 1"/>
    <w:basedOn w:val="Normal"/>
    <w:next w:val="Normal"/>
    <w:link w:val="Ttulo1Car"/>
    <w:uiPriority w:val="9"/>
    <w:qFormat/>
    <w:rsid w:val="00384f8e"/>
    <w:pPr>
      <w:keepNext w:val="true"/>
      <w:keepLines/>
      <w:widowControl w:val="false"/>
      <w:suppressAutoHyphens w:val="true"/>
      <w:spacing w:lineRule="auto" w:line="240" w:before="240" w:after="0"/>
      <w:jc w:val="both"/>
      <w:textAlignment w:val="baseline"/>
      <w:outlineLvl w:val="0"/>
    </w:pPr>
    <w:rPr>
      <w:rFonts w:eastAsia="" w:cs="Mangal" w:eastAsiaTheme="majorEastAsia"/>
      <w:b/>
      <w:color w:themeColor="text1" w:val="000000"/>
      <w:sz w:val="28"/>
      <w:szCs w:val="29"/>
    </w:rPr>
  </w:style>
  <w:style w:type="paragraph" w:styleId="Heading2">
    <w:name w:val="heading 2"/>
    <w:basedOn w:val="Normal"/>
    <w:next w:val="Normal"/>
    <w:link w:val="Ttulo2Car"/>
    <w:uiPriority w:val="9"/>
    <w:semiHidden/>
    <w:unhideWhenUsed/>
    <w:qFormat/>
    <w:rsid w:val="00384f8e"/>
    <w:pPr>
      <w:keepNext w:val="true"/>
      <w:keepLines/>
      <w:widowControl w:val="false"/>
      <w:suppressAutoHyphens w:val="true"/>
      <w:spacing w:lineRule="auto" w:line="240" w:before="40" w:after="0"/>
      <w:jc w:val="both"/>
      <w:textAlignment w:val="baseline"/>
      <w:outlineLvl w:val="1"/>
    </w:pPr>
    <w:rPr>
      <w:rFonts w:ascii="Times New Roman" w:hAnsi="Times New Roman" w:eastAsia="Times New Roman" w:cs="Mangal"/>
      <w:kern w:val="2"/>
      <w:sz w:val="24"/>
      <w:szCs w:val="23"/>
      <w:lang w:eastAsia="zh-CN" w:bidi="hi-IN"/>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384f8e"/>
    <w:rPr>
      <w:rFonts w:eastAsia="" w:cs="Mangal" w:eastAsiaTheme="majorEastAsia"/>
      <w:b/>
      <w:color w:themeColor="text1" w:val="000000"/>
      <w:sz w:val="28"/>
      <w:szCs w:val="29"/>
    </w:rPr>
  </w:style>
  <w:style w:type="character" w:styleId="Ttulo2Car" w:customStyle="1">
    <w:name w:val="Título 2 Car"/>
    <w:basedOn w:val="DefaultParagraphFont"/>
    <w:uiPriority w:val="9"/>
    <w:semiHidden/>
    <w:qFormat/>
    <w:rsid w:val="00384f8e"/>
    <w:rPr>
      <w:rFonts w:ascii="Times New Roman" w:hAnsi="Times New Roman" w:eastAsia="Times New Roman" w:cs="Mangal"/>
      <w:kern w:val="2"/>
      <w:sz w:val="24"/>
      <w:szCs w:val="23"/>
      <w:lang w:eastAsia="zh-CN" w:bidi="hi-IN"/>
    </w:rPr>
  </w:style>
  <w:style w:type="character" w:styleId="SinespaciadoCar" w:customStyle="1">
    <w:name w:val="Sin espaciado Car"/>
    <w:basedOn w:val="DefaultParagraphFont"/>
    <w:link w:val="NoSpacing"/>
    <w:uiPriority w:val="1"/>
    <w:qFormat/>
    <w:rsid w:val="00921a78"/>
    <w:rPr>
      <w:rFonts w:eastAsia="" w:eastAsiaTheme="minorEastAsia"/>
      <w:lang w:eastAsia="es-ES"/>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Spacing">
    <w:name w:val="No Spacing"/>
    <w:link w:val="SinespaciadoCar"/>
    <w:uiPriority w:val="1"/>
    <w:qFormat/>
    <w:rsid w:val="00921a78"/>
    <w:pPr>
      <w:widowControl/>
      <w:bidi w:val="0"/>
      <w:spacing w:lineRule="auto" w:line="240" w:before="0" w:after="0"/>
      <w:jc w:val="left"/>
    </w:pPr>
    <w:rPr>
      <w:rFonts w:eastAsia="" w:eastAsiaTheme="minorEastAsia" w:ascii="Calibri" w:hAnsi="Calibri" w:cs=""/>
      <w:color w:val="auto"/>
      <w:kern w:val="0"/>
      <w:sz w:val="22"/>
      <w:szCs w:val="22"/>
      <w:lang w:eastAsia="es-ES" w:val="es-ES" w:bidi="ar-SA"/>
    </w:rPr>
  </w:style>
  <w:style w:type="paragraph" w:styleId="ListParagraph">
    <w:name w:val="List Paragraph"/>
    <w:basedOn w:val="Normal"/>
    <w:uiPriority w:val="34"/>
    <w:qFormat/>
    <w:rsid w:val="007d2466"/>
    <w:pPr>
      <w:spacing w:before="0" w:after="160"/>
      <w:ind w:left="720"/>
      <w:contextualSpacing/>
    </w:pPr>
    <w:rPr/>
  </w:style>
  <w:style w:type="paragraph" w:styleId="Contenidodelmarco">
    <w:name w:val="Contenido del marco"/>
    <w:basedOn w:val="Normal"/>
    <w:qFormat/>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c529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Application>LibreOffice/25.2.7.2$Windows_X86_64 LibreOffice_project/5cbfd1ab6520636bb5f7b99185aa69bd7456825d</Application>
  <AppVersion>15.0000</AppVersion>
  <Pages>5</Pages>
  <Words>781</Words>
  <Characters>3971</Characters>
  <CharactersWithSpaces>4743</CharactersWithSpaces>
  <Paragraphs>48</Paragraphs>
  <Company>COLABORADORES: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2024-12-11T13:17:00Z</dcterms:created>
  <dc:creator>oRGANIZA: aYUNTAMIENTO DE bREA DE ARAGÓN</dc:creator>
  <dc:description/>
  <dc:language>es-ES</dc:language>
  <cp:lastModifiedBy/>
  <cp:lastPrinted>2023-11-09T16:47:00Z</cp:lastPrinted>
  <dcterms:modified xsi:type="dcterms:W3CDTF">2025-12-04T13:04:25Z</dcterms:modified>
  <cp:revision>3</cp:revision>
  <dc:subject>Brea de Aragón</dc:subject>
  <dc:title>II San Silvestre Breana</dc:title>
</cp:coreProperties>
</file>

<file path=docProps/custom.xml><?xml version="1.0" encoding="utf-8"?>
<Properties xmlns="http://schemas.openxmlformats.org/officeDocument/2006/custom-properties" xmlns:vt="http://schemas.openxmlformats.org/officeDocument/2006/docPropsVTypes"/>
</file>